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B28A" w14:textId="77777777" w:rsidR="00B2324F" w:rsidRDefault="0003695A">
      <w:pPr>
        <w:jc w:val="center"/>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Care Home Medication Reviews – Tips on Good Practice</w:t>
      </w:r>
    </w:p>
    <w:p w14:paraId="1A682D54" w14:textId="77777777" w:rsidR="00B2324F" w:rsidRDefault="0003695A">
      <w:pPr>
        <w:jc w:val="both"/>
      </w:pPr>
      <w:r>
        <w:rPr>
          <w:rFonts w:ascii="Arial" w:hAnsi="Arial" w:cs="Arial"/>
          <w:color w:val="000000"/>
          <w:sz w:val="18"/>
          <w:szCs w:val="18"/>
          <w:lang w:eastAsia="en-US"/>
        </w:rPr>
        <w:t xml:space="preserve">Care home residents often have complex chronic conditions, so their medicines need to be reviewed regularly to ensure they remain safe and effective. The frequency of the </w:t>
      </w:r>
      <w:r>
        <w:rPr>
          <w:rFonts w:ascii="Arial" w:hAnsi="Arial" w:cs="Arial"/>
          <w:color w:val="000000"/>
          <w:sz w:val="18"/>
          <w:szCs w:val="18"/>
          <w:lang w:eastAsia="en-US"/>
        </w:rPr>
        <w:t xml:space="preserve">medication reviews should be based on the care needs of the resident with the interval between reviews never exceeding more than a year </w:t>
      </w:r>
      <w:r>
        <w:rPr>
          <w:rFonts w:ascii="Arial" w:hAnsi="Arial" w:cs="Arial"/>
          <w:color w:val="000000"/>
          <w:sz w:val="18"/>
          <w:szCs w:val="18"/>
          <w:vertAlign w:val="superscript"/>
          <w:lang w:eastAsia="en-US"/>
        </w:rPr>
        <w:t>(1)</w:t>
      </w:r>
      <w:r>
        <w:rPr>
          <w:rFonts w:ascii="Arial" w:hAnsi="Arial" w:cs="Arial"/>
          <w:color w:val="000000"/>
          <w:sz w:val="18"/>
          <w:szCs w:val="18"/>
          <w:vertAlign w:val="subscript"/>
          <w:lang w:eastAsia="en-US"/>
        </w:rPr>
        <w:t>.</w:t>
      </w:r>
    </w:p>
    <w:p w14:paraId="299FB726" w14:textId="77777777" w:rsidR="00B2324F" w:rsidRDefault="0003695A">
      <w:pPr>
        <w:pStyle w:val="ListParagraph"/>
        <w:numPr>
          <w:ilvl w:val="0"/>
          <w:numId w:val="1"/>
        </w:numPr>
        <w:jc w:val="both"/>
        <w:rPr>
          <w:rFonts w:ascii="Arial" w:hAnsi="Arial" w:cs="Arial"/>
          <w:color w:val="000000"/>
          <w:sz w:val="18"/>
          <w:szCs w:val="18"/>
          <w:lang w:eastAsia="en-US"/>
        </w:rPr>
      </w:pPr>
      <w:r>
        <w:rPr>
          <w:rFonts w:ascii="Arial" w:hAnsi="Arial" w:cs="Arial"/>
          <w:color w:val="000000"/>
          <w:sz w:val="18"/>
          <w:szCs w:val="18"/>
          <w:lang w:eastAsia="en-US"/>
        </w:rPr>
        <w:t>It is vital to gain a detailed insight into the needs of the resident. Speak to a member of staff who knows the resident well. If the resident has capacity, discuss the medication review with them to ensure shared decision-making.</w:t>
      </w:r>
    </w:p>
    <w:p w14:paraId="6F41F927" w14:textId="77777777" w:rsidR="00B2324F" w:rsidRDefault="00B2324F">
      <w:pPr>
        <w:pStyle w:val="ListParagraph"/>
        <w:jc w:val="both"/>
        <w:rPr>
          <w:rFonts w:ascii="Arial" w:hAnsi="Arial" w:cs="Arial"/>
          <w:color w:val="000000"/>
          <w:sz w:val="18"/>
          <w:szCs w:val="18"/>
          <w:lang w:eastAsia="en-US"/>
        </w:rPr>
      </w:pPr>
    </w:p>
    <w:p w14:paraId="510050E4" w14:textId="77777777" w:rsidR="00B2324F" w:rsidRDefault="0003695A">
      <w:pPr>
        <w:pStyle w:val="ListParagraph"/>
        <w:numPr>
          <w:ilvl w:val="0"/>
          <w:numId w:val="1"/>
        </w:numPr>
        <w:spacing w:after="0"/>
        <w:jc w:val="both"/>
      </w:pPr>
      <w:r>
        <w:rPr>
          <w:rFonts w:ascii="Arial" w:hAnsi="Arial" w:cs="Arial"/>
          <w:b/>
          <w:bCs/>
          <w:color w:val="C00000"/>
          <w:sz w:val="18"/>
          <w:szCs w:val="18"/>
          <w:lang w:eastAsia="en-US"/>
        </w:rPr>
        <w:t xml:space="preserve">Check the Medication Administration Record chart (MAR chart). </w:t>
      </w:r>
      <w:r>
        <w:rPr>
          <w:rFonts w:ascii="Arial" w:hAnsi="Arial" w:cs="Arial"/>
          <w:b/>
          <w:bCs/>
          <w:color w:val="C00000"/>
          <w:sz w:val="18"/>
          <w:szCs w:val="18"/>
        </w:rPr>
        <w:t>Reconcile the EMIS medication list with the current MAR chart to ensure the current medication matches on both records and any anomalies are addressed. Always check any allergies recorded on the EMIS record, are reflected on the MAR chart and care plan.</w:t>
      </w:r>
    </w:p>
    <w:p w14:paraId="142C2142" w14:textId="77777777" w:rsidR="00B2324F" w:rsidRDefault="00B2324F">
      <w:pPr>
        <w:pStyle w:val="ListParagraph"/>
        <w:rPr>
          <w:rFonts w:ascii="Arial" w:hAnsi="Arial" w:cs="Arial"/>
          <w:b/>
          <w:bCs/>
          <w:color w:val="000000"/>
          <w:sz w:val="18"/>
          <w:szCs w:val="18"/>
          <w:lang w:eastAsia="en-US"/>
        </w:rPr>
      </w:pPr>
    </w:p>
    <w:p w14:paraId="7C04A010" w14:textId="77777777" w:rsidR="00B2324F" w:rsidRDefault="0003695A">
      <w:pPr>
        <w:pStyle w:val="ListParagraph"/>
        <w:numPr>
          <w:ilvl w:val="0"/>
          <w:numId w:val="1"/>
        </w:numPr>
        <w:jc w:val="both"/>
      </w:pPr>
      <w:r>
        <w:rPr>
          <w:rFonts w:ascii="Arial" w:eastAsia="Calibri" w:hAnsi="Arial" w:cs="Arial"/>
          <w:sz w:val="18"/>
          <w:szCs w:val="18"/>
          <w:lang w:eastAsia="en-US"/>
        </w:rPr>
        <w:t xml:space="preserve">Take note of any </w:t>
      </w:r>
      <w:r>
        <w:rPr>
          <w:rFonts w:ascii="Arial" w:eastAsia="Calibri" w:hAnsi="Arial" w:cs="Arial"/>
          <w:b/>
          <w:bCs/>
          <w:sz w:val="18"/>
          <w:szCs w:val="18"/>
          <w:lang w:eastAsia="en-US"/>
        </w:rPr>
        <w:t>up-to-date</w:t>
      </w:r>
      <w:r>
        <w:rPr>
          <w:rFonts w:ascii="Arial" w:eastAsia="Calibri" w:hAnsi="Arial" w:cs="Arial"/>
          <w:sz w:val="18"/>
          <w:szCs w:val="18"/>
          <w:lang w:eastAsia="en-US"/>
        </w:rPr>
        <w:t xml:space="preserve"> observations recorded in the resident’s care </w:t>
      </w:r>
      <w:r>
        <w:rPr>
          <w:rFonts w:ascii="Arial" w:eastAsia="Calibri" w:hAnsi="Arial" w:cs="Arial"/>
          <w:sz w:val="18"/>
          <w:szCs w:val="18"/>
          <w:lang w:eastAsia="en-US"/>
        </w:rPr>
        <w:t xml:space="preserve">plan by the care home. Record these observations and </w:t>
      </w:r>
      <w:r>
        <w:rPr>
          <w:rFonts w:ascii="Arial" w:eastAsia="Calibri" w:hAnsi="Arial" w:cs="Arial"/>
          <w:b/>
          <w:bCs/>
          <w:sz w:val="18"/>
          <w:szCs w:val="18"/>
          <w:lang w:eastAsia="en-US"/>
        </w:rPr>
        <w:t>the date on which it was obtained</w:t>
      </w:r>
      <w:r>
        <w:rPr>
          <w:rFonts w:ascii="Arial" w:eastAsia="Calibri" w:hAnsi="Arial" w:cs="Arial"/>
          <w:sz w:val="18"/>
          <w:szCs w:val="18"/>
          <w:lang w:eastAsia="en-US"/>
        </w:rPr>
        <w:t xml:space="preserve"> in the residents EMIS record</w:t>
      </w:r>
      <w:r>
        <w:rPr>
          <w:rFonts w:ascii="Arial" w:hAnsi="Arial" w:cs="Arial"/>
          <w:sz w:val="18"/>
          <w:szCs w:val="18"/>
        </w:rPr>
        <w:t xml:space="preserve">. </w:t>
      </w:r>
      <w:r>
        <w:rPr>
          <w:rFonts w:ascii="Arial" w:eastAsia="Calibri" w:hAnsi="Arial" w:cs="Arial"/>
          <w:sz w:val="18"/>
          <w:szCs w:val="18"/>
          <w:lang w:eastAsia="en-US"/>
        </w:rPr>
        <w:t>These may include</w:t>
      </w:r>
    </w:p>
    <w:p w14:paraId="587D83C4" w14:textId="77777777" w:rsidR="00B2324F" w:rsidRDefault="0003695A">
      <w:pPr>
        <w:pStyle w:val="ListParagraph"/>
        <w:numPr>
          <w:ilvl w:val="0"/>
          <w:numId w:val="2"/>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 xml:space="preserve">MUST score </w:t>
      </w:r>
    </w:p>
    <w:p w14:paraId="6234DD14" w14:textId="77777777" w:rsidR="00B2324F" w:rsidRDefault="0003695A">
      <w:pPr>
        <w:pStyle w:val="ListParagraph"/>
        <w:numPr>
          <w:ilvl w:val="0"/>
          <w:numId w:val="2"/>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BMI</w:t>
      </w:r>
    </w:p>
    <w:p w14:paraId="2112312B" w14:textId="77777777" w:rsidR="00B2324F" w:rsidRDefault="0003695A">
      <w:pPr>
        <w:pStyle w:val="ListParagraph"/>
        <w:numPr>
          <w:ilvl w:val="0"/>
          <w:numId w:val="2"/>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Current weight</w:t>
      </w:r>
    </w:p>
    <w:p w14:paraId="51F4FD7C" w14:textId="77777777" w:rsidR="00B2324F" w:rsidRDefault="0003695A">
      <w:pPr>
        <w:pStyle w:val="ListParagraph"/>
        <w:numPr>
          <w:ilvl w:val="0"/>
          <w:numId w:val="2"/>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 xml:space="preserve">BP and pulse. </w:t>
      </w:r>
    </w:p>
    <w:p w14:paraId="3EAD6719" w14:textId="77777777" w:rsidR="00B2324F" w:rsidRDefault="0003695A">
      <w:pPr>
        <w:suppressAutoHyphens w:val="0"/>
        <w:spacing w:after="160" w:line="240" w:lineRule="auto"/>
      </w:pPr>
      <w:r>
        <w:rPr>
          <w:rFonts w:ascii="Arial" w:eastAsia="Calibri" w:hAnsi="Arial" w:cs="Arial"/>
          <w:sz w:val="18"/>
          <w:szCs w:val="18"/>
          <w:lang w:eastAsia="en-US"/>
        </w:rPr>
        <w:t xml:space="preserve"> </w:t>
      </w:r>
      <w:r>
        <w:rPr>
          <w:rFonts w:ascii="Arial" w:eastAsia="Calibri" w:hAnsi="Arial" w:cs="Arial"/>
          <w:sz w:val="18"/>
          <w:szCs w:val="18"/>
          <w:lang w:eastAsia="en-US"/>
        </w:rPr>
        <w:tab/>
      </w:r>
      <w:bookmarkStart w:id="0" w:name="_Hlk157595693"/>
      <w:r>
        <w:rPr>
          <w:rFonts w:ascii="Arial" w:eastAsia="Calibri" w:hAnsi="Arial" w:cs="Arial"/>
          <w:sz w:val="18"/>
          <w:szCs w:val="18"/>
          <w:lang w:eastAsia="en-US"/>
        </w:rPr>
        <w:t xml:space="preserve">These parameters will help with the review of the safety and </w:t>
      </w:r>
      <w:r>
        <w:rPr>
          <w:rFonts w:ascii="Arial" w:eastAsia="Calibri" w:hAnsi="Arial" w:cs="Arial"/>
          <w:sz w:val="18"/>
          <w:szCs w:val="18"/>
          <w:lang w:eastAsia="en-US"/>
        </w:rPr>
        <w:t xml:space="preserve">effectiveness of the resident’s medicines. </w:t>
      </w:r>
      <w:bookmarkEnd w:id="0"/>
    </w:p>
    <w:p w14:paraId="1D58F6E3" w14:textId="77777777" w:rsidR="00B2324F" w:rsidRDefault="0003695A">
      <w:pPr>
        <w:pStyle w:val="ListParagraph"/>
        <w:numPr>
          <w:ilvl w:val="0"/>
          <w:numId w:val="3"/>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Are the resident’s bloods up to date? As a result of the latest blood result:</w:t>
      </w:r>
    </w:p>
    <w:p w14:paraId="79041CE8" w14:textId="77777777" w:rsidR="00B2324F" w:rsidRDefault="0003695A">
      <w:pPr>
        <w:pStyle w:val="ListParagraph"/>
        <w:numPr>
          <w:ilvl w:val="0"/>
          <w:numId w:val="4"/>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Is a dose adjustment of any prescribed medication required?</w:t>
      </w:r>
    </w:p>
    <w:p w14:paraId="2DD5E432" w14:textId="77777777" w:rsidR="00B2324F" w:rsidRDefault="0003695A">
      <w:pPr>
        <w:pStyle w:val="ListParagraph"/>
        <w:numPr>
          <w:ilvl w:val="0"/>
          <w:numId w:val="4"/>
        </w:numPr>
        <w:suppressAutoHyphens w:val="0"/>
        <w:spacing w:after="160" w:line="240" w:lineRule="auto"/>
        <w:rPr>
          <w:rFonts w:ascii="Arial" w:eastAsia="Calibri" w:hAnsi="Arial" w:cs="Arial"/>
          <w:sz w:val="18"/>
          <w:szCs w:val="18"/>
          <w:lang w:eastAsia="en-US"/>
        </w:rPr>
      </w:pPr>
      <w:r>
        <w:rPr>
          <w:rFonts w:ascii="Arial" w:eastAsia="Calibri" w:hAnsi="Arial" w:cs="Arial"/>
          <w:sz w:val="18"/>
          <w:szCs w:val="18"/>
          <w:lang w:eastAsia="en-US"/>
        </w:rPr>
        <w:t xml:space="preserve">Do bloods need </w:t>
      </w:r>
      <w:proofErr w:type="gramStart"/>
      <w:r>
        <w:rPr>
          <w:rFonts w:ascii="Arial" w:eastAsia="Calibri" w:hAnsi="Arial" w:cs="Arial"/>
          <w:sz w:val="18"/>
          <w:szCs w:val="18"/>
          <w:lang w:eastAsia="en-US"/>
        </w:rPr>
        <w:t>repeating</w:t>
      </w:r>
      <w:proofErr w:type="gramEnd"/>
      <w:r>
        <w:rPr>
          <w:rFonts w:ascii="Arial" w:eastAsia="Calibri" w:hAnsi="Arial" w:cs="Arial"/>
          <w:sz w:val="18"/>
          <w:szCs w:val="18"/>
          <w:lang w:eastAsia="en-US"/>
        </w:rPr>
        <w:t>?</w:t>
      </w:r>
    </w:p>
    <w:p w14:paraId="01A02C02" w14:textId="77777777" w:rsidR="00B2324F" w:rsidRDefault="00B2324F">
      <w:pPr>
        <w:pStyle w:val="ListParagraph"/>
        <w:suppressAutoHyphens w:val="0"/>
        <w:spacing w:after="160" w:line="240" w:lineRule="auto"/>
        <w:ind w:left="1440"/>
        <w:rPr>
          <w:rFonts w:ascii="Arial" w:eastAsia="Calibri" w:hAnsi="Arial" w:cs="Arial"/>
          <w:sz w:val="18"/>
          <w:szCs w:val="18"/>
          <w:lang w:eastAsia="en-US"/>
        </w:rPr>
      </w:pPr>
    </w:p>
    <w:p w14:paraId="78C4F408" w14:textId="77777777" w:rsidR="00B2324F" w:rsidRDefault="0003695A">
      <w:pPr>
        <w:pStyle w:val="ListParagraph"/>
        <w:numPr>
          <w:ilvl w:val="0"/>
          <w:numId w:val="5"/>
        </w:numPr>
        <w:suppressAutoHyphens w:val="0"/>
        <w:spacing w:after="160" w:line="240" w:lineRule="auto"/>
        <w:jc w:val="both"/>
      </w:pPr>
      <w:r>
        <w:rPr>
          <w:rFonts w:ascii="Arial" w:eastAsia="Calibri" w:hAnsi="Arial" w:cs="Arial"/>
          <w:sz w:val="18"/>
          <w:szCs w:val="18"/>
          <w:lang w:eastAsia="en-US"/>
        </w:rPr>
        <w:t xml:space="preserve">Is the resident taking their medication covertly? Is there an up-to-date covert plan in place and clearly documented in the resident’s notes? </w:t>
      </w:r>
      <w:hyperlink r:id="rId11" w:history="1">
        <w:r>
          <w:rPr>
            <w:rStyle w:val="Hyperlink"/>
            <w:rFonts w:ascii="Arial" w:eastAsia="Calibri" w:hAnsi="Arial" w:cs="Arial"/>
            <w:sz w:val="18"/>
            <w:szCs w:val="18"/>
            <w:lang w:eastAsia="en-US"/>
          </w:rPr>
          <w:t>Useful covert medicati</w:t>
        </w:r>
        <w:bookmarkStart w:id="1" w:name="_Hlt158295349"/>
        <w:bookmarkStart w:id="2" w:name="_Hlt158295350"/>
        <w:r>
          <w:rPr>
            <w:rStyle w:val="Hyperlink"/>
            <w:rFonts w:ascii="Arial" w:eastAsia="Calibri" w:hAnsi="Arial" w:cs="Arial"/>
            <w:sz w:val="18"/>
            <w:szCs w:val="18"/>
            <w:lang w:eastAsia="en-US"/>
          </w:rPr>
          <w:t>o</w:t>
        </w:r>
        <w:bookmarkEnd w:id="1"/>
        <w:bookmarkEnd w:id="2"/>
        <w:r>
          <w:rPr>
            <w:rStyle w:val="Hyperlink"/>
            <w:rFonts w:ascii="Arial" w:eastAsia="Calibri" w:hAnsi="Arial" w:cs="Arial"/>
            <w:sz w:val="18"/>
            <w:szCs w:val="18"/>
            <w:lang w:eastAsia="en-US"/>
          </w:rPr>
          <w:t>n</w:t>
        </w:r>
        <w:bookmarkStart w:id="3" w:name="_Hlt156912412"/>
        <w:bookmarkStart w:id="4" w:name="_Hlt156912413"/>
        <w:r>
          <w:rPr>
            <w:rStyle w:val="Hyperlink"/>
            <w:rFonts w:ascii="Arial" w:eastAsia="Calibri" w:hAnsi="Arial" w:cs="Arial"/>
            <w:sz w:val="18"/>
            <w:szCs w:val="18"/>
            <w:lang w:eastAsia="en-US"/>
          </w:rPr>
          <w:t xml:space="preserve"> </w:t>
        </w:r>
        <w:bookmarkEnd w:id="3"/>
        <w:bookmarkEnd w:id="4"/>
        <w:r>
          <w:rPr>
            <w:rStyle w:val="Hyperlink"/>
            <w:rFonts w:ascii="Arial" w:eastAsia="Calibri" w:hAnsi="Arial" w:cs="Arial"/>
            <w:sz w:val="18"/>
            <w:szCs w:val="18"/>
            <w:lang w:eastAsia="en-US"/>
          </w:rPr>
          <w:t>resources can be found here.</w:t>
        </w:r>
      </w:hyperlink>
    </w:p>
    <w:p w14:paraId="36D2D6A9" w14:textId="77777777" w:rsidR="00B2324F" w:rsidRDefault="00B2324F">
      <w:pPr>
        <w:pStyle w:val="ListParagraph"/>
        <w:suppressAutoHyphens w:val="0"/>
        <w:spacing w:after="160" w:line="240" w:lineRule="auto"/>
      </w:pPr>
    </w:p>
    <w:p w14:paraId="5181EB3C" w14:textId="77777777" w:rsidR="00B2324F" w:rsidRDefault="0003695A">
      <w:pPr>
        <w:pStyle w:val="ListParagraph"/>
        <w:numPr>
          <w:ilvl w:val="0"/>
          <w:numId w:val="5"/>
        </w:numPr>
        <w:suppressAutoHyphens w:val="0"/>
        <w:spacing w:after="160" w:line="240" w:lineRule="auto"/>
        <w:jc w:val="both"/>
      </w:pPr>
      <w:r>
        <w:rPr>
          <w:rFonts w:ascii="Arial" w:eastAsia="Calibri" w:hAnsi="Arial" w:cs="Arial"/>
          <w:sz w:val="18"/>
          <w:szCs w:val="18"/>
          <w:lang w:eastAsia="en-US"/>
        </w:rPr>
        <w:t xml:space="preserve">Is the resident prescribed any anti-psychotics or benzodiazepines for dementia? Have these been recently reviewed? Is there a positive behavioural plan in place? What are the resident’s triggers? Are non-pharmacological interventions being tried? (See </w:t>
      </w:r>
      <w:hyperlink r:id="rId12" w:history="1">
        <w:r>
          <w:rPr>
            <w:rStyle w:val="Hyperlink"/>
            <w:rFonts w:ascii="Arial" w:hAnsi="Arial" w:cs="Arial"/>
            <w:sz w:val="18"/>
            <w:szCs w:val="18"/>
          </w:rPr>
          <w:t>LSCM</w:t>
        </w:r>
        <w:bookmarkStart w:id="5" w:name="_Hlt156469788"/>
        <w:bookmarkStart w:id="6" w:name="_Hlt156469789"/>
        <w:r>
          <w:rPr>
            <w:rStyle w:val="Hyperlink"/>
            <w:rFonts w:ascii="Arial" w:hAnsi="Arial" w:cs="Arial"/>
            <w:sz w:val="18"/>
            <w:szCs w:val="18"/>
          </w:rPr>
          <w:t>M</w:t>
        </w:r>
        <w:bookmarkEnd w:id="5"/>
        <w:bookmarkEnd w:id="6"/>
        <w:r>
          <w:rPr>
            <w:rStyle w:val="Hyperlink"/>
            <w:rFonts w:ascii="Arial" w:hAnsi="Arial" w:cs="Arial"/>
            <w:sz w:val="18"/>
            <w:szCs w:val="18"/>
          </w:rPr>
          <w:t xml:space="preserve">G Management of </w:t>
        </w:r>
        <w:bookmarkStart w:id="7" w:name="_Hlt158295374"/>
        <w:bookmarkStart w:id="8" w:name="_Hlt158295375"/>
        <w:r>
          <w:rPr>
            <w:rStyle w:val="Hyperlink"/>
            <w:rFonts w:ascii="Arial" w:hAnsi="Arial" w:cs="Arial"/>
            <w:sz w:val="18"/>
            <w:szCs w:val="18"/>
          </w:rPr>
          <w:t>b</w:t>
        </w:r>
        <w:bookmarkEnd w:id="7"/>
        <w:bookmarkEnd w:id="8"/>
        <w:r>
          <w:rPr>
            <w:rStyle w:val="Hyperlink"/>
            <w:rFonts w:ascii="Arial" w:hAnsi="Arial" w:cs="Arial"/>
            <w:sz w:val="18"/>
            <w:szCs w:val="18"/>
          </w:rPr>
          <w:t>ehavioural and psychological symptoms (BPSD)</w:t>
        </w:r>
      </w:hyperlink>
    </w:p>
    <w:p w14:paraId="002A2E79" w14:textId="77777777" w:rsidR="00B2324F" w:rsidRDefault="00B2324F">
      <w:pPr>
        <w:pStyle w:val="ListParagraph"/>
        <w:rPr>
          <w:rFonts w:ascii="Arial" w:hAnsi="Arial" w:cs="Arial"/>
          <w:sz w:val="18"/>
          <w:szCs w:val="18"/>
        </w:rPr>
      </w:pPr>
    </w:p>
    <w:p w14:paraId="6D458AFB" w14:textId="77777777" w:rsidR="00B2324F" w:rsidRDefault="0003695A">
      <w:pPr>
        <w:pStyle w:val="ListParagraph"/>
        <w:numPr>
          <w:ilvl w:val="0"/>
          <w:numId w:val="5"/>
        </w:numPr>
        <w:suppressAutoHyphens w:val="0"/>
        <w:spacing w:after="160" w:line="240" w:lineRule="auto"/>
        <w:jc w:val="both"/>
        <w:rPr>
          <w:rFonts w:ascii="Arial" w:hAnsi="Arial" w:cs="Arial"/>
          <w:b/>
          <w:bCs/>
          <w:color w:val="C00000"/>
          <w:sz w:val="18"/>
          <w:szCs w:val="18"/>
          <w:lang w:eastAsia="en-US"/>
        </w:rPr>
      </w:pPr>
      <w:r>
        <w:rPr>
          <w:rFonts w:ascii="Arial" w:hAnsi="Arial" w:cs="Arial"/>
          <w:b/>
          <w:bCs/>
          <w:color w:val="C00000"/>
          <w:sz w:val="18"/>
          <w:szCs w:val="18"/>
          <w:lang w:eastAsia="en-US"/>
        </w:rPr>
        <w:t xml:space="preserve">Communicate any medication changes to the pharmacy and care home in a timely manner via an NHS.net email. Consider adding a read receipt to the email to ensure changes have been received. </w:t>
      </w:r>
      <w:bookmarkStart w:id="9" w:name="_Hlk157595885"/>
      <w:r>
        <w:rPr>
          <w:rFonts w:ascii="Arial" w:hAnsi="Arial" w:cs="Arial"/>
          <w:b/>
          <w:bCs/>
          <w:color w:val="C00000"/>
          <w:sz w:val="18"/>
          <w:szCs w:val="18"/>
          <w:lang w:eastAsia="en-US"/>
        </w:rPr>
        <w:t xml:space="preserve">This will ensure that all records including the MAR chart are updated and are accurate </w:t>
      </w:r>
      <w:proofErr w:type="spellStart"/>
      <w:r>
        <w:rPr>
          <w:rFonts w:ascii="Arial" w:hAnsi="Arial" w:cs="Arial"/>
          <w:b/>
          <w:bCs/>
          <w:color w:val="C00000"/>
          <w:sz w:val="18"/>
          <w:szCs w:val="18"/>
          <w:lang w:eastAsia="en-US"/>
        </w:rPr>
        <w:t>eg</w:t>
      </w:r>
      <w:proofErr w:type="spellEnd"/>
      <w:r>
        <w:rPr>
          <w:rFonts w:ascii="Arial" w:hAnsi="Arial" w:cs="Arial"/>
          <w:b/>
          <w:bCs/>
          <w:color w:val="C00000"/>
          <w:sz w:val="18"/>
          <w:szCs w:val="18"/>
          <w:lang w:eastAsia="en-US"/>
        </w:rPr>
        <w:t xml:space="preserve"> this will reduce the risks of stopped medicines being left on the MAR chart and subsequent medication errors occurring.</w:t>
      </w:r>
    </w:p>
    <w:p w14:paraId="1FF1B3C7" w14:textId="77777777" w:rsidR="00B2324F" w:rsidRDefault="00B2324F">
      <w:pPr>
        <w:pStyle w:val="ListParagraph"/>
        <w:jc w:val="both"/>
        <w:rPr>
          <w:rFonts w:ascii="Arial" w:hAnsi="Arial" w:cs="Arial"/>
          <w:b/>
          <w:bCs/>
          <w:color w:val="C00000"/>
          <w:sz w:val="18"/>
          <w:szCs w:val="18"/>
          <w:lang w:eastAsia="en-US"/>
        </w:rPr>
      </w:pPr>
    </w:p>
    <w:p w14:paraId="168A8D12" w14:textId="77777777" w:rsidR="00B2324F" w:rsidRDefault="0003695A">
      <w:pPr>
        <w:pStyle w:val="ListParagraph"/>
        <w:jc w:val="both"/>
        <w:rPr>
          <w:rFonts w:ascii="Arial" w:hAnsi="Arial" w:cs="Arial"/>
          <w:sz w:val="18"/>
          <w:szCs w:val="18"/>
        </w:rPr>
      </w:pPr>
      <w:r>
        <w:rPr>
          <w:rFonts w:ascii="Arial" w:hAnsi="Arial" w:cs="Arial"/>
          <w:sz w:val="18"/>
          <w:szCs w:val="18"/>
        </w:rPr>
        <w:t>Other things to consider:</w:t>
      </w:r>
      <w:bookmarkEnd w:id="9"/>
    </w:p>
    <w:p w14:paraId="5C52B2B8" w14:textId="77777777" w:rsidR="00B2324F" w:rsidRDefault="0003695A">
      <w:pPr>
        <w:pStyle w:val="ListParagraph"/>
        <w:jc w:val="both"/>
      </w:pPr>
      <w:r>
        <w:rPr>
          <w:rFonts w:eastAsia="Calibri"/>
          <w:noProof/>
          <w:lang w:eastAsia="en-US"/>
        </w:rPr>
        <mc:AlternateContent>
          <mc:Choice Requires="wps">
            <w:drawing>
              <wp:inline distT="0" distB="0" distL="0" distR="0" wp14:anchorId="7C66D819" wp14:editId="107D3843">
                <wp:extent cx="6158868" cy="1733546"/>
                <wp:effectExtent l="0" t="0" r="13332" b="19054"/>
                <wp:docPr id="1611505184" name="Text Box 2"/>
                <wp:cNvGraphicFramePr/>
                <a:graphic xmlns:a="http://schemas.openxmlformats.org/drawingml/2006/main">
                  <a:graphicData uri="http://schemas.microsoft.com/office/word/2010/wordprocessingShape">
                    <wps:wsp>
                      <wps:cNvSpPr txBox="1"/>
                      <wps:spPr>
                        <a:xfrm>
                          <a:off x="0" y="0"/>
                          <a:ext cx="6158868" cy="1733546"/>
                        </a:xfrm>
                        <a:prstGeom prst="rect">
                          <a:avLst/>
                        </a:prstGeom>
                        <a:solidFill>
                          <a:srgbClr val="C5E0B4"/>
                        </a:solidFill>
                        <a:ln w="9528">
                          <a:solidFill>
                            <a:srgbClr val="000000"/>
                          </a:solidFill>
                          <a:prstDash val="solid"/>
                        </a:ln>
                      </wps:spPr>
                      <wps:txbx>
                        <w:txbxContent>
                          <w:p w14:paraId="64B638E8" w14:textId="77777777" w:rsidR="00B2324F" w:rsidRDefault="0003695A">
                            <w:pPr>
                              <w:pStyle w:val="ListParagraph"/>
                              <w:numPr>
                                <w:ilvl w:val="0"/>
                                <w:numId w:val="6"/>
                              </w:numPr>
                              <w:spacing w:after="0"/>
                              <w:rPr>
                                <w:rFonts w:ascii="Arial" w:eastAsia="Calibri" w:hAnsi="Arial" w:cs="Arial"/>
                                <w:sz w:val="18"/>
                                <w:szCs w:val="18"/>
                                <w:lang w:eastAsia="en-US"/>
                              </w:rPr>
                            </w:pPr>
                            <w:r>
                              <w:rPr>
                                <w:rFonts w:ascii="Arial" w:eastAsia="Calibri" w:hAnsi="Arial" w:cs="Arial"/>
                                <w:sz w:val="18"/>
                                <w:szCs w:val="18"/>
                                <w:lang w:eastAsia="en-US"/>
                              </w:rPr>
                              <w:t xml:space="preserve">Check for any compliance issues. If the patient is regularly refusing medication, is this due to any underlying reason </w:t>
                            </w:r>
                            <w:proofErr w:type="spellStart"/>
                            <w:r>
                              <w:rPr>
                                <w:rFonts w:ascii="Arial" w:eastAsia="Calibri" w:hAnsi="Arial" w:cs="Arial"/>
                                <w:sz w:val="18"/>
                                <w:szCs w:val="18"/>
                                <w:lang w:eastAsia="en-US"/>
                              </w:rPr>
                              <w:t>eg</w:t>
                            </w:r>
                            <w:proofErr w:type="spellEnd"/>
                            <w:r>
                              <w:rPr>
                                <w:rFonts w:ascii="Arial" w:eastAsia="Calibri" w:hAnsi="Arial" w:cs="Arial"/>
                                <w:sz w:val="18"/>
                                <w:szCs w:val="18"/>
                                <w:lang w:eastAsia="en-US"/>
                              </w:rPr>
                              <w:t xml:space="preserve"> patient has swallowing difficulties?</w:t>
                            </w:r>
                          </w:p>
                          <w:p w14:paraId="3DB216B7" w14:textId="1EFC77F0" w:rsidR="00B2324F" w:rsidRDefault="0003695A">
                            <w:pPr>
                              <w:pStyle w:val="ListParagraph"/>
                              <w:numPr>
                                <w:ilvl w:val="0"/>
                                <w:numId w:val="6"/>
                              </w:numPr>
                              <w:spacing w:after="0"/>
                            </w:pPr>
                            <w:r>
                              <w:rPr>
                                <w:rFonts w:ascii="Arial" w:eastAsia="Calibri" w:hAnsi="Arial" w:cs="Arial"/>
                                <w:sz w:val="18"/>
                                <w:szCs w:val="18"/>
                                <w:lang w:eastAsia="en-US"/>
                              </w:rPr>
                              <w:t xml:space="preserve">Has the resident fallen in the last 12 months? Consider the falls risk and the additive anticholinergic burden associated with each medicine See </w:t>
                            </w:r>
                            <w:hyperlink r:id="rId13" w:history="1">
                              <w:r w:rsidRPr="0003695A">
                                <w:rPr>
                                  <w:rStyle w:val="Hyperlink"/>
                                  <w:rFonts w:ascii="Arial" w:eastAsia="Calibri" w:hAnsi="Arial" w:cs="Arial"/>
                                  <w:sz w:val="18"/>
                                  <w:szCs w:val="18"/>
                                  <w:lang w:eastAsia="en-US"/>
                                </w:rPr>
                                <w:t>ACB c</w:t>
                              </w:r>
                              <w:r w:rsidRPr="0003695A">
                                <w:rPr>
                                  <w:rStyle w:val="Hyperlink"/>
                                  <w:rFonts w:ascii="Arial" w:eastAsia="Calibri" w:hAnsi="Arial" w:cs="Arial"/>
                                  <w:sz w:val="18"/>
                                  <w:szCs w:val="18"/>
                                  <w:lang w:eastAsia="en-US"/>
                                </w:rPr>
                                <w:t>a</w:t>
                              </w:r>
                              <w:r w:rsidRPr="0003695A">
                                <w:rPr>
                                  <w:rStyle w:val="Hyperlink"/>
                                  <w:rFonts w:ascii="Arial" w:eastAsia="Calibri" w:hAnsi="Arial" w:cs="Arial"/>
                                  <w:sz w:val="18"/>
                                  <w:szCs w:val="18"/>
                                  <w:lang w:eastAsia="en-US"/>
                                </w:rPr>
                                <w:t>lculator</w:t>
                              </w:r>
                            </w:hyperlink>
                          </w:p>
                          <w:p w14:paraId="741E4B0F"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Is the patient mobile with/without aid? If immobile, is this likely to remain long term?</w:t>
                            </w:r>
                          </w:p>
                          <w:p w14:paraId="493283D2"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 xml:space="preserve">How is the resident’s diet and fluid intake? Have there been any </w:t>
                            </w:r>
                            <w:r>
                              <w:rPr>
                                <w:rFonts w:ascii="Arial" w:eastAsia="Calibri" w:hAnsi="Arial" w:cs="Arial"/>
                                <w:sz w:val="18"/>
                                <w:szCs w:val="18"/>
                                <w:lang w:eastAsia="en-US"/>
                              </w:rPr>
                              <w:t>changes in their sleeping pattern?</w:t>
                            </w:r>
                          </w:p>
                          <w:p w14:paraId="31F7F56B"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Check stool chart for bowel habits? Is this suggestive of overuse or underuse of laxatives?</w:t>
                            </w:r>
                          </w:p>
                          <w:p w14:paraId="108ED374"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Check continence status? Could a review of resident’s diuretic medication be helpful?</w:t>
                            </w:r>
                          </w:p>
                          <w:p w14:paraId="5252CADA"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 xml:space="preserve">Can the resident verbalise needs such as </w:t>
                            </w:r>
                            <w:r>
                              <w:rPr>
                                <w:rFonts w:ascii="Arial" w:eastAsia="Calibri" w:hAnsi="Arial" w:cs="Arial"/>
                                <w:sz w:val="18"/>
                                <w:szCs w:val="18"/>
                                <w:lang w:eastAsia="en-US"/>
                              </w:rPr>
                              <w:t>pain? If not, check that the resident has a pain assessment plan in place.</w:t>
                            </w:r>
                          </w:p>
                          <w:p w14:paraId="4D3CF27F" w14:textId="77777777" w:rsidR="00B2324F" w:rsidRDefault="00B2324F">
                            <w:pPr>
                              <w:pStyle w:val="ListParagraph"/>
                              <w:ind w:left="1440"/>
                              <w:jc w:val="both"/>
                              <w:rPr>
                                <w:rFonts w:ascii="Arial" w:eastAsia="Calibri" w:hAnsi="Arial" w:cs="Arial"/>
                                <w:sz w:val="18"/>
                                <w:szCs w:val="18"/>
                                <w:lang w:eastAsia="en-US"/>
                              </w:rPr>
                            </w:pPr>
                          </w:p>
                          <w:p w14:paraId="362FE228" w14:textId="77777777" w:rsidR="00B2324F" w:rsidRDefault="00B2324F"/>
                        </w:txbxContent>
                      </wps:txbx>
                      <wps:bodyPr vert="horz" wrap="square" lIns="91440" tIns="45720" rIns="91440" bIns="45720" anchor="t" anchorCtr="0" compatLnSpc="0">
                        <a:noAutofit/>
                      </wps:bodyPr>
                    </wps:wsp>
                  </a:graphicData>
                </a:graphic>
              </wp:inline>
            </w:drawing>
          </mc:Choice>
          <mc:Fallback>
            <w:pict>
              <v:shapetype w14:anchorId="7C66D819" id="_x0000_t202" coordsize="21600,21600" o:spt="202" path="m,l,21600r21600,l21600,xe">
                <v:stroke joinstyle="miter"/>
                <v:path gradientshapeok="t" o:connecttype="rect"/>
              </v:shapetype>
              <v:shape id="Text Box 2" o:spid="_x0000_s1026" type="#_x0000_t202" style="width:484.9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" fillcolor="#c5e0b4" strokeweight=".26467mm">
                <v:textbox>
                  <w:txbxContent>
                    <w:p w14:paraId="64B638E8" w14:textId="77777777" w:rsidR="00B2324F" w:rsidRDefault="0003695A">
                      <w:pPr>
                        <w:pStyle w:val="ListParagraph"/>
                        <w:numPr>
                          <w:ilvl w:val="0"/>
                          <w:numId w:val="6"/>
                        </w:numPr>
                        <w:spacing w:after="0"/>
                        <w:rPr>
                          <w:rFonts w:ascii="Arial" w:eastAsia="Calibri" w:hAnsi="Arial" w:cs="Arial"/>
                          <w:sz w:val="18"/>
                          <w:szCs w:val="18"/>
                          <w:lang w:eastAsia="en-US"/>
                        </w:rPr>
                      </w:pPr>
                      <w:r>
                        <w:rPr>
                          <w:rFonts w:ascii="Arial" w:eastAsia="Calibri" w:hAnsi="Arial" w:cs="Arial"/>
                          <w:sz w:val="18"/>
                          <w:szCs w:val="18"/>
                          <w:lang w:eastAsia="en-US"/>
                        </w:rPr>
                        <w:t xml:space="preserve">Check for any compliance issues. If the patient is regularly refusing medication, is this due to any underlying reason </w:t>
                      </w:r>
                      <w:proofErr w:type="spellStart"/>
                      <w:r>
                        <w:rPr>
                          <w:rFonts w:ascii="Arial" w:eastAsia="Calibri" w:hAnsi="Arial" w:cs="Arial"/>
                          <w:sz w:val="18"/>
                          <w:szCs w:val="18"/>
                          <w:lang w:eastAsia="en-US"/>
                        </w:rPr>
                        <w:t>eg</w:t>
                      </w:r>
                      <w:proofErr w:type="spellEnd"/>
                      <w:r>
                        <w:rPr>
                          <w:rFonts w:ascii="Arial" w:eastAsia="Calibri" w:hAnsi="Arial" w:cs="Arial"/>
                          <w:sz w:val="18"/>
                          <w:szCs w:val="18"/>
                          <w:lang w:eastAsia="en-US"/>
                        </w:rPr>
                        <w:t xml:space="preserve"> patient has swallowing difficulties?</w:t>
                      </w:r>
                    </w:p>
                    <w:p w14:paraId="3DB216B7" w14:textId="1EFC77F0" w:rsidR="00B2324F" w:rsidRDefault="0003695A">
                      <w:pPr>
                        <w:pStyle w:val="ListParagraph"/>
                        <w:numPr>
                          <w:ilvl w:val="0"/>
                          <w:numId w:val="6"/>
                        </w:numPr>
                        <w:spacing w:after="0"/>
                      </w:pPr>
                      <w:r>
                        <w:rPr>
                          <w:rFonts w:ascii="Arial" w:eastAsia="Calibri" w:hAnsi="Arial" w:cs="Arial"/>
                          <w:sz w:val="18"/>
                          <w:szCs w:val="18"/>
                          <w:lang w:eastAsia="en-US"/>
                        </w:rPr>
                        <w:t xml:space="preserve">Has the resident fallen in the last 12 months? Consider the falls risk and the additive anticholinergic burden associated with each medicine See </w:t>
                      </w:r>
                      <w:hyperlink r:id="rId14" w:history="1">
                        <w:r w:rsidRPr="0003695A">
                          <w:rPr>
                            <w:rStyle w:val="Hyperlink"/>
                            <w:rFonts w:ascii="Arial" w:eastAsia="Calibri" w:hAnsi="Arial" w:cs="Arial"/>
                            <w:sz w:val="18"/>
                            <w:szCs w:val="18"/>
                            <w:lang w:eastAsia="en-US"/>
                          </w:rPr>
                          <w:t>ACB c</w:t>
                        </w:r>
                        <w:r w:rsidRPr="0003695A">
                          <w:rPr>
                            <w:rStyle w:val="Hyperlink"/>
                            <w:rFonts w:ascii="Arial" w:eastAsia="Calibri" w:hAnsi="Arial" w:cs="Arial"/>
                            <w:sz w:val="18"/>
                            <w:szCs w:val="18"/>
                            <w:lang w:eastAsia="en-US"/>
                          </w:rPr>
                          <w:t>a</w:t>
                        </w:r>
                        <w:r w:rsidRPr="0003695A">
                          <w:rPr>
                            <w:rStyle w:val="Hyperlink"/>
                            <w:rFonts w:ascii="Arial" w:eastAsia="Calibri" w:hAnsi="Arial" w:cs="Arial"/>
                            <w:sz w:val="18"/>
                            <w:szCs w:val="18"/>
                            <w:lang w:eastAsia="en-US"/>
                          </w:rPr>
                          <w:t>lculator</w:t>
                        </w:r>
                      </w:hyperlink>
                    </w:p>
                    <w:p w14:paraId="741E4B0F"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Is the patient mobile with/without aid? If immobile, is this likely to remain long term?</w:t>
                      </w:r>
                    </w:p>
                    <w:p w14:paraId="493283D2"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 xml:space="preserve">How is the resident’s diet and fluid intake? Have there been any </w:t>
                      </w:r>
                      <w:r>
                        <w:rPr>
                          <w:rFonts w:ascii="Arial" w:eastAsia="Calibri" w:hAnsi="Arial" w:cs="Arial"/>
                          <w:sz w:val="18"/>
                          <w:szCs w:val="18"/>
                          <w:lang w:eastAsia="en-US"/>
                        </w:rPr>
                        <w:t>changes in their sleeping pattern?</w:t>
                      </w:r>
                    </w:p>
                    <w:p w14:paraId="31F7F56B"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Check stool chart for bowel habits? Is this suggestive of overuse or underuse of laxatives?</w:t>
                      </w:r>
                    </w:p>
                    <w:p w14:paraId="108ED374"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Check continence status? Could a review of resident’s diuretic medication be helpful?</w:t>
                      </w:r>
                    </w:p>
                    <w:p w14:paraId="5252CADA" w14:textId="77777777" w:rsidR="00B2324F" w:rsidRDefault="0003695A">
                      <w:pPr>
                        <w:pStyle w:val="ListParagraph"/>
                        <w:numPr>
                          <w:ilvl w:val="0"/>
                          <w:numId w:val="6"/>
                        </w:numPr>
                        <w:spacing w:after="0"/>
                        <w:jc w:val="both"/>
                        <w:rPr>
                          <w:rFonts w:ascii="Arial" w:eastAsia="Calibri" w:hAnsi="Arial" w:cs="Arial"/>
                          <w:sz w:val="18"/>
                          <w:szCs w:val="18"/>
                          <w:lang w:eastAsia="en-US"/>
                        </w:rPr>
                      </w:pPr>
                      <w:r>
                        <w:rPr>
                          <w:rFonts w:ascii="Arial" w:eastAsia="Calibri" w:hAnsi="Arial" w:cs="Arial"/>
                          <w:sz w:val="18"/>
                          <w:szCs w:val="18"/>
                          <w:lang w:eastAsia="en-US"/>
                        </w:rPr>
                        <w:t xml:space="preserve">Can the resident verbalise needs such as </w:t>
                      </w:r>
                      <w:r>
                        <w:rPr>
                          <w:rFonts w:ascii="Arial" w:eastAsia="Calibri" w:hAnsi="Arial" w:cs="Arial"/>
                          <w:sz w:val="18"/>
                          <w:szCs w:val="18"/>
                          <w:lang w:eastAsia="en-US"/>
                        </w:rPr>
                        <w:t>pain? If not, check that the resident has a pain assessment plan in place.</w:t>
                      </w:r>
                    </w:p>
                    <w:p w14:paraId="4D3CF27F" w14:textId="77777777" w:rsidR="00B2324F" w:rsidRDefault="00B2324F">
                      <w:pPr>
                        <w:pStyle w:val="ListParagraph"/>
                        <w:ind w:left="1440"/>
                        <w:jc w:val="both"/>
                        <w:rPr>
                          <w:rFonts w:ascii="Arial" w:eastAsia="Calibri" w:hAnsi="Arial" w:cs="Arial"/>
                          <w:sz w:val="18"/>
                          <w:szCs w:val="18"/>
                          <w:lang w:eastAsia="en-US"/>
                        </w:rPr>
                      </w:pPr>
                    </w:p>
                    <w:p w14:paraId="362FE228" w14:textId="77777777" w:rsidR="00B2324F" w:rsidRDefault="00B2324F"/>
                  </w:txbxContent>
                </v:textbox>
                <w10:anchorlock/>
              </v:shape>
            </w:pict>
          </mc:Fallback>
        </mc:AlternateContent>
      </w:r>
    </w:p>
    <w:p w14:paraId="6B9F2C1C" w14:textId="77777777" w:rsidR="00B2324F" w:rsidRDefault="00B2324F">
      <w:pPr>
        <w:spacing w:after="0" w:line="240" w:lineRule="auto"/>
        <w:rPr>
          <w:rFonts w:ascii="Arial" w:hAnsi="Arial" w:cs="Arial"/>
          <w:sz w:val="18"/>
          <w:szCs w:val="18"/>
          <w:lang w:eastAsia="en-US"/>
        </w:rPr>
      </w:pPr>
    </w:p>
    <w:p w14:paraId="546C2442" w14:textId="77777777" w:rsidR="00B2324F" w:rsidRDefault="0003695A">
      <w:pPr>
        <w:spacing w:after="0" w:line="240" w:lineRule="auto"/>
        <w:rPr>
          <w:rFonts w:ascii="Arial" w:hAnsi="Arial" w:cs="Arial"/>
          <w:sz w:val="18"/>
          <w:szCs w:val="18"/>
          <w:lang w:eastAsia="en-US"/>
        </w:rPr>
      </w:pPr>
      <w:r>
        <w:rPr>
          <w:rFonts w:ascii="Arial" w:hAnsi="Arial" w:cs="Arial"/>
          <w:sz w:val="18"/>
          <w:szCs w:val="18"/>
          <w:lang w:eastAsia="en-US"/>
        </w:rPr>
        <w:t>References</w:t>
      </w:r>
    </w:p>
    <w:p w14:paraId="53B7DC01" w14:textId="77777777" w:rsidR="00B2324F" w:rsidRDefault="00B2324F">
      <w:pPr>
        <w:spacing w:after="0" w:line="240" w:lineRule="auto"/>
        <w:rPr>
          <w:rFonts w:ascii="Arial" w:hAnsi="Arial" w:cs="Arial"/>
          <w:sz w:val="18"/>
          <w:szCs w:val="18"/>
          <w:lang w:eastAsia="en-US"/>
        </w:rPr>
      </w:pPr>
    </w:p>
    <w:p w14:paraId="4F7FFF02" w14:textId="77777777" w:rsidR="00B2324F" w:rsidRDefault="0003695A">
      <w:pPr>
        <w:pStyle w:val="ListParagraph"/>
        <w:numPr>
          <w:ilvl w:val="0"/>
          <w:numId w:val="7"/>
        </w:numPr>
        <w:spacing w:after="0"/>
      </w:pPr>
      <w:hyperlink r:id="rId15" w:history="1">
        <w:r>
          <w:rPr>
            <w:rStyle w:val="Hyperlink"/>
            <w:rFonts w:ascii="Arial" w:hAnsi="Arial" w:cs="Arial"/>
            <w:sz w:val="18"/>
            <w:szCs w:val="18"/>
            <w:lang w:eastAsia="en-US"/>
          </w:rPr>
          <w:t>Managing me</w:t>
        </w:r>
        <w:bookmarkStart w:id="10" w:name="_Hlt156469801"/>
        <w:bookmarkStart w:id="11" w:name="_Hlt156469802"/>
        <w:r>
          <w:rPr>
            <w:rStyle w:val="Hyperlink"/>
            <w:rFonts w:ascii="Arial" w:hAnsi="Arial" w:cs="Arial"/>
            <w:sz w:val="18"/>
            <w:szCs w:val="18"/>
            <w:lang w:eastAsia="en-US"/>
          </w:rPr>
          <w:t>d</w:t>
        </w:r>
        <w:bookmarkEnd w:id="10"/>
        <w:bookmarkEnd w:id="11"/>
        <w:r>
          <w:rPr>
            <w:rStyle w:val="Hyperlink"/>
            <w:rFonts w:ascii="Arial" w:hAnsi="Arial" w:cs="Arial"/>
            <w:sz w:val="18"/>
            <w:szCs w:val="18"/>
            <w:lang w:eastAsia="en-US"/>
          </w:rPr>
          <w:t>ic</w:t>
        </w:r>
        <w:bookmarkStart w:id="12" w:name="_Hlt158296236"/>
        <w:bookmarkStart w:id="13" w:name="_Hlt158296237"/>
        <w:r>
          <w:rPr>
            <w:rStyle w:val="Hyperlink"/>
            <w:rFonts w:ascii="Arial" w:hAnsi="Arial" w:cs="Arial"/>
            <w:sz w:val="18"/>
            <w:szCs w:val="18"/>
            <w:lang w:eastAsia="en-US"/>
          </w:rPr>
          <w:t>i</w:t>
        </w:r>
        <w:bookmarkEnd w:id="12"/>
        <w:bookmarkEnd w:id="13"/>
        <w:r>
          <w:rPr>
            <w:rStyle w:val="Hyperlink"/>
            <w:rFonts w:ascii="Arial" w:hAnsi="Arial" w:cs="Arial"/>
            <w:sz w:val="18"/>
            <w:szCs w:val="18"/>
            <w:lang w:eastAsia="en-US"/>
          </w:rPr>
          <w:t>nes in care homes (nice.org.uk)</w:t>
        </w:r>
      </w:hyperlink>
    </w:p>
    <w:sectPr w:rsidR="00B2324F">
      <w:headerReference w:type="default" r:id="rId16"/>
      <w:footerReference w:type="default" r:id="rId17"/>
      <w:pgSz w:w="11906" w:h="16838"/>
      <w:pgMar w:top="1440" w:right="1080" w:bottom="1440" w:left="1080" w:header="34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6897" w14:textId="77777777" w:rsidR="0003695A" w:rsidRDefault="0003695A">
      <w:pPr>
        <w:spacing w:after="0" w:line="240" w:lineRule="auto"/>
      </w:pPr>
      <w:r>
        <w:separator/>
      </w:r>
    </w:p>
  </w:endnote>
  <w:endnote w:type="continuationSeparator" w:id="0">
    <w:p w14:paraId="1E627205" w14:textId="77777777" w:rsidR="0003695A" w:rsidRDefault="0003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66BE" w14:textId="77777777" w:rsidR="0003695A" w:rsidRDefault="0003695A">
    <w:pPr>
      <w:pStyle w:val="ListParagraph"/>
      <w:jc w:val="center"/>
      <w:rPr>
        <w:rFonts w:ascii="Arial" w:hAnsi="Arial" w:cs="Arial"/>
        <w:b/>
        <w:bCs/>
        <w:sz w:val="16"/>
        <w:szCs w:val="16"/>
        <w:lang w:eastAsia="en-US"/>
      </w:rPr>
    </w:pPr>
  </w:p>
  <w:p w14:paraId="2AEC504E" w14:textId="77777777" w:rsidR="0003695A" w:rsidRDefault="0003695A">
    <w:pPr>
      <w:pStyle w:val="ListParagraph"/>
      <w:jc w:val="center"/>
      <w:rPr>
        <w:rFonts w:ascii="Arial" w:hAnsi="Arial" w:cs="Arial"/>
        <w:b/>
        <w:bCs/>
        <w:sz w:val="16"/>
        <w:szCs w:val="16"/>
        <w:lang w:eastAsia="en-US"/>
      </w:rPr>
    </w:pPr>
    <w:r>
      <w:rPr>
        <w:rFonts w:ascii="Arial" w:hAnsi="Arial" w:cs="Arial"/>
        <w:b/>
        <w:bCs/>
        <w:sz w:val="16"/>
        <w:szCs w:val="16"/>
        <w:lang w:eastAsia="en-US"/>
      </w:rPr>
      <w:t>To contact the Medicines Optimisation Team please phone 01772 214302</w:t>
    </w:r>
  </w:p>
  <w:p w14:paraId="46D18C8A" w14:textId="77777777" w:rsidR="0003695A" w:rsidRDefault="0003695A">
    <w:pPr>
      <w:spacing w:line="240" w:lineRule="auto"/>
      <w:jc w:val="center"/>
    </w:pPr>
    <w:r>
      <w:rPr>
        <w:rFonts w:ascii="Calibri" w:eastAsia="Calibri" w:hAnsi="Calibri" w:cs="Calibri"/>
        <w:b/>
        <w:color w:val="C00000"/>
        <w:sz w:val="16"/>
        <w:szCs w:val="16"/>
        <w:lang w:eastAsia="en-US"/>
      </w:rPr>
      <w:t xml:space="preserve">If you have any suggestions for future topics to cover in our prescribing </w:t>
    </w:r>
    <w:proofErr w:type="gramStart"/>
    <w:r>
      <w:rPr>
        <w:rFonts w:ascii="Calibri" w:eastAsia="Calibri" w:hAnsi="Calibri" w:cs="Calibri"/>
        <w:b/>
        <w:color w:val="C00000"/>
        <w:sz w:val="16"/>
        <w:szCs w:val="16"/>
        <w:lang w:eastAsia="en-US"/>
      </w:rPr>
      <w:t>tips</w:t>
    </w:r>
    <w:proofErr w:type="gramEnd"/>
    <w:r>
      <w:rPr>
        <w:rFonts w:ascii="Calibri" w:eastAsia="Calibri" w:hAnsi="Calibri" w:cs="Calibri"/>
        <w:b/>
        <w:color w:val="C00000"/>
        <w:sz w:val="16"/>
        <w:szCs w:val="16"/>
        <w:lang w:eastAsia="en-US"/>
      </w:rPr>
      <w:t xml:space="preserve"> please contact </w:t>
    </w:r>
    <w:hyperlink r:id="rId1" w:history="1">
      <w:r>
        <w:rPr>
          <w:rStyle w:val="Hyperlink"/>
          <w:rFonts w:ascii="Calibri" w:eastAsia="Calibri" w:hAnsi="Calibri" w:cs="Calibri"/>
          <w:b/>
          <w:sz w:val="16"/>
          <w:szCs w:val="16"/>
          <w:lang w:eastAsia="en-US"/>
        </w:rPr>
        <w:t>Nicola.schaffel@nhs.net</w:t>
      </w:r>
    </w:hyperlink>
  </w:p>
  <w:p w14:paraId="7009598E" w14:textId="77777777" w:rsidR="0003695A" w:rsidRDefault="0003695A">
    <w:pPr>
      <w:spacing w:line="240" w:lineRule="auto"/>
      <w:jc w:val="center"/>
    </w:pPr>
    <w:r>
      <w:rPr>
        <w:rStyle w:val="Hyperlink"/>
        <w:rFonts w:ascii="Calibri" w:eastAsia="Calibri" w:hAnsi="Calibri" w:cs="Calibri"/>
        <w:b/>
        <w:color w:val="auto"/>
        <w:sz w:val="16"/>
        <w:szCs w:val="16"/>
        <w:u w:val="none"/>
        <w:lang w:eastAsia="en-US"/>
      </w:rPr>
      <w:t>All content accurate and correct on the date of issue of this tip.</w:t>
    </w:r>
  </w:p>
  <w:p w14:paraId="31BD8B1B" w14:textId="77777777" w:rsidR="0003695A" w:rsidRDefault="0003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AC6" w14:textId="77777777" w:rsidR="0003695A" w:rsidRDefault="0003695A">
      <w:pPr>
        <w:spacing w:after="0" w:line="240" w:lineRule="auto"/>
      </w:pPr>
      <w:r>
        <w:rPr>
          <w:color w:val="000000"/>
        </w:rPr>
        <w:separator/>
      </w:r>
    </w:p>
  </w:footnote>
  <w:footnote w:type="continuationSeparator" w:id="0">
    <w:p w14:paraId="3397C018" w14:textId="77777777" w:rsidR="0003695A" w:rsidRDefault="0003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DEA6" w14:textId="5D02057E" w:rsidR="0003695A" w:rsidRDefault="0003695A">
    <w:pPr>
      <w:pStyle w:val="Header"/>
      <w:spacing w:after="0"/>
      <w:jc w:val="both"/>
    </w:pPr>
    <w:r>
      <w:rPr>
        <w:rFonts w:ascii="Arial" w:hAnsi="Arial" w:cs="Arial"/>
        <w:noProof/>
        <w:sz w:val="20"/>
        <w:szCs w:val="20"/>
      </w:rPr>
      <w:drawing>
        <wp:anchor distT="0" distB="0" distL="114300" distR="114300" simplePos="0" relativeHeight="251660288" behindDoc="1" locked="0" layoutInCell="1" allowOverlap="1" wp14:anchorId="07C99596" wp14:editId="5B7C5ABB">
          <wp:simplePos x="0" y="0"/>
          <wp:positionH relativeFrom="column">
            <wp:posOffset>4762496</wp:posOffset>
          </wp:positionH>
          <wp:positionV relativeFrom="paragraph">
            <wp:posOffset>-88897</wp:posOffset>
          </wp:positionV>
          <wp:extent cx="863248" cy="448275"/>
          <wp:effectExtent l="0" t="0" r="0" b="8925"/>
          <wp:wrapNone/>
          <wp:docPr id="95255865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3248" cy="448275"/>
                  </a:xfrm>
                  <a:prstGeom prst="rect">
                    <a:avLst/>
                  </a:prstGeom>
                  <a:noFill/>
                  <a:ln>
                    <a:noFill/>
                    <a:prstDash/>
                  </a:ln>
                </pic:spPr>
              </pic:pic>
            </a:graphicData>
          </a:graphic>
        </wp:anchor>
      </w:drawing>
    </w:r>
    <w:r>
      <w:rPr>
        <w:rFonts w:ascii="Arial" w:hAnsi="Arial" w:cs="Arial"/>
        <w:noProof/>
        <w:sz w:val="20"/>
        <w:szCs w:val="20"/>
      </w:rPr>
      <w:drawing>
        <wp:anchor distT="0" distB="0" distL="114300" distR="114300" simplePos="0" relativeHeight="251659264" behindDoc="1" locked="0" layoutInCell="1" allowOverlap="1" wp14:anchorId="4CB19D76" wp14:editId="54F2966D">
          <wp:simplePos x="0" y="0"/>
          <wp:positionH relativeFrom="column">
            <wp:posOffset>5778495</wp:posOffset>
          </wp:positionH>
          <wp:positionV relativeFrom="paragraph">
            <wp:posOffset>-81911</wp:posOffset>
          </wp:positionV>
          <wp:extent cx="814702" cy="520695"/>
          <wp:effectExtent l="0" t="0" r="4448" b="0"/>
          <wp:wrapNone/>
          <wp:docPr id="1197313599" name="Picture 3" descr="A logo for mlcs clinic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14702" cy="520695"/>
                  </a:xfrm>
                  <a:prstGeom prst="rect">
                    <a:avLst/>
                  </a:prstGeom>
                  <a:noFill/>
                  <a:ln>
                    <a:noFill/>
                    <a:prstDash/>
                  </a:ln>
                </pic:spPr>
              </pic:pic>
            </a:graphicData>
          </a:graphic>
        </wp:anchor>
      </w:drawing>
    </w:r>
    <w:r>
      <w:rPr>
        <w:rFonts w:ascii="Arial" w:hAnsi="Arial" w:cs="Arial"/>
        <w:sz w:val="20"/>
        <w:szCs w:val="20"/>
      </w:rPr>
      <w:t>Prescribing tip number: 427</w:t>
    </w:r>
  </w:p>
  <w:p w14:paraId="0E262973" w14:textId="24C706A9" w:rsidR="0003695A" w:rsidRDefault="0003695A">
    <w:pPr>
      <w:pStyle w:val="Header"/>
      <w:spacing w:after="0"/>
      <w:jc w:val="both"/>
    </w:pPr>
    <w:r>
      <w:rPr>
        <w:bCs/>
        <w:noProof/>
        <w:sz w:val="16"/>
        <w:szCs w:val="16"/>
      </w:rPr>
      <mc:AlternateContent>
        <mc:Choice Requires="wps">
          <w:drawing>
            <wp:anchor distT="0" distB="0" distL="114300" distR="114300" simplePos="0" relativeHeight="251661312" behindDoc="0" locked="0" layoutInCell="1" allowOverlap="1" wp14:anchorId="7981B646" wp14:editId="003AA41A">
              <wp:simplePos x="0" y="0"/>
              <wp:positionH relativeFrom="margin">
                <wp:align>center</wp:align>
              </wp:positionH>
              <wp:positionV relativeFrom="paragraph">
                <wp:posOffset>5715</wp:posOffset>
              </wp:positionV>
              <wp:extent cx="2377440" cy="323853"/>
              <wp:effectExtent l="0" t="0" r="22860" b="19047"/>
              <wp:wrapTight wrapText="bothSides">
                <wp:wrapPolygon edited="0">
                  <wp:start x="0" y="0"/>
                  <wp:lineTo x="0" y="21600"/>
                  <wp:lineTo x="21635" y="21600"/>
                  <wp:lineTo x="21635" y="0"/>
                  <wp:lineTo x="0" y="0"/>
                </wp:wrapPolygon>
              </wp:wrapTight>
              <wp:docPr id="1390985784" name="Text Box 2"/>
              <wp:cNvGraphicFramePr/>
              <a:graphic xmlns:a="http://schemas.openxmlformats.org/drawingml/2006/main">
                <a:graphicData uri="http://schemas.microsoft.com/office/word/2010/wordprocessingShape">
                  <wps:wsp>
                    <wps:cNvSpPr txBox="1"/>
                    <wps:spPr>
                      <a:xfrm>
                        <a:off x="0" y="0"/>
                        <a:ext cx="2377440" cy="323853"/>
                      </a:xfrm>
                      <a:prstGeom prst="rect">
                        <a:avLst/>
                      </a:prstGeom>
                      <a:solidFill>
                        <a:srgbClr val="8FAADC"/>
                      </a:solidFill>
                      <a:ln w="15873">
                        <a:solidFill>
                          <a:srgbClr val="203864"/>
                        </a:solidFill>
                        <a:prstDash val="solid"/>
                      </a:ln>
                    </wps:spPr>
                    <wps:txbx>
                      <w:txbxContent>
                        <w:p w14:paraId="63C24380" w14:textId="77777777" w:rsidR="0003695A" w:rsidRDefault="0003695A">
                          <w:pPr>
                            <w:jc w:val="center"/>
                            <w:rPr>
                              <w:rFonts w:ascii="Arial" w:hAnsi="Arial" w:cs="Arial"/>
                              <w:b/>
                              <w:bCs/>
                              <w:color w:val="000000"/>
                              <w:sz w:val="20"/>
                              <w:szCs w:val="20"/>
                            </w:rPr>
                          </w:pPr>
                          <w:r>
                            <w:rPr>
                              <w:rFonts w:ascii="Arial" w:hAnsi="Arial" w:cs="Arial"/>
                              <w:b/>
                              <w:bCs/>
                              <w:color w:val="000000"/>
                              <w:sz w:val="20"/>
                              <w:szCs w:val="20"/>
                            </w:rPr>
                            <w:t>Prescribing tip for information</w:t>
                          </w:r>
                        </w:p>
                      </w:txbxContent>
                    </wps:txbx>
                    <wps:bodyPr vert="horz" wrap="square" lIns="91440" tIns="45720" rIns="91440" bIns="45720" anchor="t" anchorCtr="0" compatLnSpc="0">
                      <a:noAutofit/>
                    </wps:bodyPr>
                  </wps:wsp>
                </a:graphicData>
              </a:graphic>
            </wp:anchor>
          </w:drawing>
        </mc:Choice>
        <mc:Fallback>
          <w:pict>
            <v:shapetype w14:anchorId="7981B646" id="_x0000_t202" coordsize="21600,21600" o:spt="202" path="m,l,21600r21600,l21600,xe">
              <v:stroke joinstyle="miter"/>
              <v:path gradientshapeok="t" o:connecttype="rect"/>
            </v:shapetype>
            <v:shape id="_x0000_s1027" type="#_x0000_t202" style="position:absolute;left:0;text-align:left;margin-left:0;margin-top:.45pt;width:187.2pt;height:25.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" fillcolor="#8faadc" strokecolor="#203864" strokeweight=".44092mm">
              <v:textbox>
                <w:txbxContent>
                  <w:p w14:paraId="63C24380" w14:textId="77777777" w:rsidR="0003695A" w:rsidRDefault="0003695A">
                    <w:pPr>
                      <w:jc w:val="center"/>
                      <w:rPr>
                        <w:rFonts w:ascii="Arial" w:hAnsi="Arial" w:cs="Arial"/>
                        <w:b/>
                        <w:bCs/>
                        <w:color w:val="000000"/>
                        <w:sz w:val="20"/>
                        <w:szCs w:val="20"/>
                      </w:rPr>
                    </w:pPr>
                    <w:r>
                      <w:rPr>
                        <w:rFonts w:ascii="Arial" w:hAnsi="Arial" w:cs="Arial"/>
                        <w:b/>
                        <w:bCs/>
                        <w:color w:val="000000"/>
                        <w:sz w:val="20"/>
                        <w:szCs w:val="20"/>
                      </w:rPr>
                      <w:t>Prescribing tip for information</w:t>
                    </w:r>
                  </w:p>
                </w:txbxContent>
              </v:textbox>
              <w10:wrap type="tight" anchorx="margin"/>
            </v:shape>
          </w:pict>
        </mc:Fallback>
      </mc:AlternateContent>
    </w:r>
    <w:r>
      <w:rPr>
        <w:rFonts w:ascii="Arial" w:hAnsi="Arial" w:cs="Arial"/>
        <w:sz w:val="20"/>
        <w:szCs w:val="20"/>
      </w:rPr>
      <w:t>Date: 8</w:t>
    </w:r>
    <w:r w:rsidRPr="0003695A">
      <w:rPr>
        <w:rFonts w:ascii="Arial" w:hAnsi="Arial" w:cs="Arial"/>
        <w:sz w:val="20"/>
        <w:szCs w:val="20"/>
        <w:vertAlign w:val="superscript"/>
      </w:rPr>
      <w:t>th</w:t>
    </w:r>
    <w:r>
      <w:rPr>
        <w:rFonts w:ascii="Arial" w:hAnsi="Arial" w:cs="Arial"/>
        <w:sz w:val="20"/>
        <w:szCs w:val="20"/>
      </w:rPr>
      <w:t xml:space="preserve">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3F9"/>
    <w:multiLevelType w:val="multilevel"/>
    <w:tmpl w:val="0BF618E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AEB0521"/>
    <w:multiLevelType w:val="multilevel"/>
    <w:tmpl w:val="DF928B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0179F7"/>
    <w:multiLevelType w:val="multilevel"/>
    <w:tmpl w:val="AFD4E40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C11BE"/>
    <w:multiLevelType w:val="multilevel"/>
    <w:tmpl w:val="C0785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405B1B"/>
    <w:multiLevelType w:val="multilevel"/>
    <w:tmpl w:val="A580999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724F0FAB"/>
    <w:multiLevelType w:val="multilevel"/>
    <w:tmpl w:val="9BE07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63361BD"/>
    <w:multiLevelType w:val="multilevel"/>
    <w:tmpl w:val="9880D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54560701">
    <w:abstractNumId w:val="3"/>
  </w:num>
  <w:num w:numId="2" w16cid:durableId="1201087209">
    <w:abstractNumId w:val="4"/>
  </w:num>
  <w:num w:numId="3" w16cid:durableId="331445666">
    <w:abstractNumId w:val="5"/>
  </w:num>
  <w:num w:numId="4" w16cid:durableId="133060396">
    <w:abstractNumId w:val="0"/>
  </w:num>
  <w:num w:numId="5" w16cid:durableId="541556344">
    <w:abstractNumId w:val="6"/>
  </w:num>
  <w:num w:numId="6" w16cid:durableId="97409570">
    <w:abstractNumId w:val="1"/>
  </w:num>
  <w:num w:numId="7" w16cid:durableId="179582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2324F"/>
    <w:rsid w:val="0003695A"/>
    <w:rsid w:val="00B2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E003A"/>
  <w15:docId w15:val="{E9121E97-1221-4D40-B718-0A119230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Default">
    <w:name w:val="Default"/>
    <w:pPr>
      <w:autoSpaceDE w:val="0"/>
      <w:spacing w:after="0"/>
    </w:pPr>
    <w:rPr>
      <w:rFonts w:ascii="Arial" w:hAnsi="Arial" w:cs="Arial"/>
      <w:color w:val="000000"/>
      <w:sz w:val="24"/>
      <w:szCs w:val="24"/>
    </w:rPr>
  </w:style>
  <w:style w:type="character" w:styleId="FollowedHyperlink">
    <w:name w:val="FollowedHyperlink"/>
    <w:basedOn w:val="DefaultParagraphFont"/>
    <w:rPr>
      <w:color w:val="96607D"/>
      <w:u w:val="single"/>
    </w:rPr>
  </w:style>
  <w:style w:type="paragraph" w:customStyle="1" w:styleId="xmsonormal">
    <w:name w:val="x_msonormal"/>
    <w:basedOn w:val="Normal"/>
    <w:pPr>
      <w:suppressAutoHyphens w:val="0"/>
      <w:spacing w:after="0" w:line="240" w:lineRule="auto"/>
    </w:pPr>
    <w:rPr>
      <w:rFonts w:ascii="Aptos" w:eastAsia="Calibri" w:hAnsi="Apto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bca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smmg.nhs.uk/media/1063/26-primary-care-guidelines-for-bpsd-revised-may-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ackpoolsafeguarding.org.uk/assets/uploads/220928%20%20Covert%20Medication%20Guidance%20Final%20.pdf" TargetMode="External"/><Relationship Id="rId5" Type="http://schemas.openxmlformats.org/officeDocument/2006/relationships/numbering" Target="numbering.xml"/><Relationship Id="rId15" Type="http://schemas.openxmlformats.org/officeDocument/2006/relationships/hyperlink" Target="https://www.nice.org.uk/guidance/sc1/resources/managing-medicines-in-care-homes-pdf-616771337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bcal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icola.schaffel@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7" ma:contentTypeDescription="Create a new document." ma:contentTypeScope="" ma:versionID="943d45c21eca57f6a03f8b41f16151d7">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ecd4213beaa9431b20d16e4ee8eb5b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ZTN2ZK5Q2N6R-32785368-348316</_dlc_DocId>
    <_dlc_DocIdUrl xmlns="9ecf9374-0d71-4a51-a9c5-198dd68970ed">
      <Url>https://csucloudservices.sharepoint.com/teams/quality/medicine/_layouts/15/DocIdRedir.aspx?ID=ZTN2ZK5Q2N6R-32785368-348316</Url>
      <Description>ZTN2ZK5Q2N6R-32785368-348316</Description>
    </_dlc_DocIdUrl>
  </documentManagement>
</p:properties>
</file>

<file path=customXml/itemProps1.xml><?xml version="1.0" encoding="utf-8"?>
<ds:datastoreItem xmlns:ds="http://schemas.openxmlformats.org/officeDocument/2006/customXml" ds:itemID="{EAF9498B-324F-4957-B510-B5861AB9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CBF6E-E4C5-4FCA-B748-898FEF3F82F5}">
  <ds:schemaRefs>
    <ds:schemaRef ds:uri="http://schemas.microsoft.com/sharepoint/events"/>
  </ds:schemaRefs>
</ds:datastoreItem>
</file>

<file path=customXml/itemProps3.xml><?xml version="1.0" encoding="utf-8"?>
<ds:datastoreItem xmlns:ds="http://schemas.openxmlformats.org/officeDocument/2006/customXml" ds:itemID="{DBA779FE-30B4-4200-8F72-463CD71F15DC}">
  <ds:schemaRefs>
    <ds:schemaRef ds:uri="http://schemas.microsoft.com/sharepoint/v3/contenttype/forms"/>
  </ds:schemaRefs>
</ds:datastoreItem>
</file>

<file path=customXml/itemProps4.xml><?xml version="1.0" encoding="utf-8"?>
<ds:datastoreItem xmlns:ds="http://schemas.openxmlformats.org/officeDocument/2006/customXml" ds:itemID="{CF9B4495-72B1-401C-9533-407295F3AAEF}">
  <ds:schemaRefs>
    <ds:schemaRef ds:uri="http://purl.org/dc/dcmitype/"/>
    <ds:schemaRef ds:uri="68f04dcd-1aad-4718-b4ef-cb5a94bb72b3"/>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9ecf9374-0d71-4a51-a9c5-198dd68970e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2376</Characters>
  <Application>Microsoft Office Word</Application>
  <DocSecurity>4</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dc:description/>
  <cp:lastModifiedBy>Philip Haydock (MLCSU)</cp:lastModifiedBy>
  <cp:revision>2</cp:revision>
  <dcterms:created xsi:type="dcterms:W3CDTF">2024-02-08T15:13:00Z</dcterms:created>
  <dcterms:modified xsi:type="dcterms:W3CDTF">2024-02-08T15:13:00Z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99516b5e-40a4-4b78-894b-d7787a373177</vt:lpwstr>
  </property>
  <property fmtid="{D5CDD505-2E9C-101B-9397-08002B2CF9AE}" pid="4" name="MediaServiceImageTags">
    <vt:lpwstr/>
  </property>
</Properties>
</file>